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DA2" w:rsidRPr="00F02DA2" w:rsidRDefault="00F02DA2" w:rsidP="00F02DA2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02DA2">
        <w:rPr>
          <w:b/>
          <w:noProof/>
          <w:sz w:val="28"/>
          <w:szCs w:val="28"/>
          <w:lang w:eastAsia="ru-RU"/>
        </w:rPr>
        <w:drawing>
          <wp:inline distT="0" distB="0" distL="0" distR="0" wp14:anchorId="2852BE19" wp14:editId="09539A21">
            <wp:extent cx="4953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DA2" w:rsidRPr="00F02DA2" w:rsidRDefault="00F02DA2" w:rsidP="00F02DA2">
      <w:pPr>
        <w:suppressAutoHyphens w:val="0"/>
        <w:jc w:val="center"/>
        <w:rPr>
          <w:sz w:val="28"/>
          <w:szCs w:val="28"/>
          <w:lang w:eastAsia="ru-RU"/>
        </w:rPr>
      </w:pPr>
      <w:r w:rsidRPr="00F02DA2">
        <w:rPr>
          <w:b/>
          <w:sz w:val="28"/>
          <w:szCs w:val="28"/>
          <w:lang w:eastAsia="ru-RU"/>
        </w:rPr>
        <w:t>ТЕРРИТОРИАЛЬНАЯ ИЗБИРАТЕЛЬНАЯ КОМИССИЯ</w:t>
      </w:r>
      <w:r w:rsidRPr="00F02DA2">
        <w:rPr>
          <w:b/>
          <w:sz w:val="28"/>
          <w:szCs w:val="28"/>
          <w:lang w:eastAsia="ru-RU"/>
        </w:rPr>
        <w:br/>
        <w:t>МИХАЙЛОВСКОГО РАЙОНА</w:t>
      </w:r>
    </w:p>
    <w:p w:rsidR="00F02DA2" w:rsidRPr="00F02DA2" w:rsidRDefault="00F02DA2" w:rsidP="00F02DA2">
      <w:pPr>
        <w:suppressAutoHyphens w:val="0"/>
        <w:jc w:val="center"/>
        <w:rPr>
          <w:b/>
          <w:spacing w:val="60"/>
          <w:sz w:val="28"/>
          <w:szCs w:val="28"/>
          <w:lang w:eastAsia="ru-RU"/>
        </w:rPr>
      </w:pPr>
    </w:p>
    <w:p w:rsidR="00F02DA2" w:rsidRDefault="00F02DA2" w:rsidP="00F02DA2">
      <w:pPr>
        <w:suppressAutoHyphens w:val="0"/>
        <w:jc w:val="center"/>
        <w:rPr>
          <w:b/>
          <w:spacing w:val="60"/>
          <w:sz w:val="28"/>
          <w:szCs w:val="28"/>
          <w:lang w:eastAsia="ru-RU"/>
        </w:rPr>
      </w:pPr>
      <w:r w:rsidRPr="00F02DA2">
        <w:rPr>
          <w:b/>
          <w:spacing w:val="60"/>
          <w:sz w:val="28"/>
          <w:szCs w:val="28"/>
          <w:lang w:eastAsia="ru-RU"/>
        </w:rPr>
        <w:t>РЕШЕНИЕ</w:t>
      </w:r>
    </w:p>
    <w:p w:rsidR="003233ED" w:rsidRPr="003233ED" w:rsidRDefault="00DA37C5" w:rsidP="003233E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27.</w:t>
      </w:r>
      <w:r w:rsidR="003233ED" w:rsidRPr="003233ED">
        <w:rPr>
          <w:sz w:val="28"/>
          <w:szCs w:val="28"/>
          <w:lang w:eastAsia="ru-RU"/>
        </w:rPr>
        <w:t>06.2016</w:t>
      </w:r>
      <w:r w:rsidR="003233ED">
        <w:rPr>
          <w:sz w:val="28"/>
          <w:szCs w:val="28"/>
          <w:lang w:eastAsia="ru-RU"/>
        </w:rPr>
        <w:t xml:space="preserve">                                                                                                      06/37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F02DA2" w:rsidRPr="00F02DA2" w:rsidTr="003A0220">
        <w:tc>
          <w:tcPr>
            <w:tcW w:w="3107" w:type="dxa"/>
            <w:hideMark/>
          </w:tcPr>
          <w:p w:rsidR="00F02DA2" w:rsidRPr="00F02DA2" w:rsidRDefault="00F02DA2" w:rsidP="00F02DA2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07" w:type="dxa"/>
          </w:tcPr>
          <w:p w:rsidR="00F02DA2" w:rsidRPr="00F02DA2" w:rsidRDefault="00F02DA2" w:rsidP="00F02DA2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F02DA2" w:rsidRPr="00F02DA2" w:rsidRDefault="00F02DA2" w:rsidP="00F02DA2">
            <w:pPr>
              <w:suppressAutoHyphens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F02DA2" w:rsidRPr="00F02DA2" w:rsidRDefault="00F02DA2" w:rsidP="00F02DA2">
      <w:pPr>
        <w:suppressAutoHyphens w:val="0"/>
        <w:jc w:val="center"/>
        <w:rPr>
          <w:b/>
          <w:sz w:val="24"/>
          <w:szCs w:val="24"/>
          <w:lang w:eastAsia="ru-RU"/>
        </w:rPr>
      </w:pPr>
      <w:proofErr w:type="gramStart"/>
      <w:r w:rsidRPr="00F02DA2">
        <w:rPr>
          <w:b/>
          <w:sz w:val="24"/>
          <w:szCs w:val="24"/>
          <w:lang w:eastAsia="ru-RU"/>
        </w:rPr>
        <w:t>с</w:t>
      </w:r>
      <w:proofErr w:type="gramEnd"/>
      <w:r w:rsidRPr="00F02DA2">
        <w:rPr>
          <w:b/>
          <w:sz w:val="24"/>
          <w:szCs w:val="24"/>
          <w:lang w:eastAsia="ru-RU"/>
        </w:rPr>
        <w:t>. Михайловка</w:t>
      </w:r>
    </w:p>
    <w:p w:rsidR="00182038" w:rsidRDefault="00182038" w:rsidP="00182038">
      <w:pPr>
        <w:jc w:val="center"/>
        <w:rPr>
          <w:b/>
        </w:rPr>
      </w:pPr>
    </w:p>
    <w:p w:rsidR="00182038" w:rsidRPr="00F02DA2" w:rsidRDefault="00182038" w:rsidP="00182038">
      <w:pPr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FD50A" wp14:editId="675CC243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038" w:rsidRDefault="00182038" w:rsidP="00182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Wwvw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oeRoC20aPdt93P3Y/cdRbY6facTcLrtwM1sr+XWelqmuruRxSeNhJzXVKzYlVKy&#10;rxktIbvQ3vRPrg442oIs+zeyhDB0baQD2laqtYBQDATo0KW7Y2fY1qDChozJeRiAqQDbaBKOYG1D&#10;0ORwu1PavGKyRXaRYgWdd+h0c6PN4HpwscGEzHnTwDlNGvHoADCHE4gNV63NZuGaeR8H8WK6mBKP&#10;ROOFR4Is867yOfHGeTgZZefZfJ6FX23ckCQ1L0smbJiDsELyZ43bS3yQxFFaWja8tHA2Ja1Wy3mj&#10;0IaCsHP37Qty4uY/TsPVC7g8oRRGJLiOYi8fTyceycnIiyfB1AvC+DoeByQmWf6Y0g0X7N8poT7F&#10;8SgaDWL6LbfAfc+50aTlBkZHw9sUT49ONLESXIjStdZQ3gzrk1LY9B9KAe0+NNoJ1mp0UKvZLreA&#10;YlW8lOUdSFdJUBaIEOYdLGqpvmDUw+xIsf68poph1LwWIP84JMQOG7cho0kEG3VqWZ5aqCgAKsUG&#10;o2E5N8OAWneKr2qINDw4Ia/gyVTcqfkhq/1Dg/ngSO1nmR1Ap3vn9TBxZ78AAAD//wMAUEsDBBQA&#10;BgAIAAAAIQDEtZtP3wAAAAoBAAAPAAAAZHJzL2Rvd25yZXYueG1sTI/NTsMwEITvSLyDtUjcWpuQ&#10;Rmkap0IgriDKj9SbG2+TiHgdxW4T3p7lRI+zM5r9ptzOrhdnHEPnScPdUoFAqr3tqNHw8f68yEGE&#10;aMia3hNq+MEA2+r6qjSF9RO94XkXG8ElFAqjoY1xKKQMdYvOhKUfkNg7+tGZyHJspB3NxOWul4lS&#10;mXSmI/7QmgEfW6y/dyen4fPluP9K1Wvz5FbD5Gclya2l1rc388MGRMQ5/ofhD5/RoWKmgz+RDaLX&#10;kKU5b4kaFlmWgODEepXy5aAhuc9BVqW8nFD9AgAA//8DAFBLAQItABQABgAIAAAAIQC2gziS/gAA&#10;AOEBAAATAAAAAAAAAAAAAAAAAAAAAABbQ29udGVudF9UeXBlc10ueG1sUEsBAi0AFAAGAAgAAAAh&#10;ADj9If/WAAAAlAEAAAsAAAAAAAAAAAAAAAAALwEAAF9yZWxzLy5yZWxzUEsBAi0AFAAGAAgAAAAh&#10;ABGSZbC/AgAAuQUAAA4AAAAAAAAAAAAAAAAALgIAAGRycy9lMm9Eb2MueG1sUEsBAi0AFAAGAAgA&#10;AAAhAMS1m0/fAAAACgEAAA8AAAAAAAAAAAAAAAAAGQUAAGRycy9kb3ducmV2LnhtbFBLBQYAAAAA&#10;BAAEAPMAAAAlBgAAAAA=&#10;" filled="f" stroked="f">
                <v:textbox>
                  <w:txbxContent>
                    <w:p w:rsidR="00182038" w:rsidRDefault="00182038" w:rsidP="0018203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2038" w:rsidRDefault="00182038" w:rsidP="00182038">
      <w:pPr>
        <w:pStyle w:val="51"/>
        <w:widowControl w:val="0"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текста информационного</w:t>
      </w:r>
    </w:p>
    <w:p w:rsidR="00182038" w:rsidRDefault="00182038" w:rsidP="00182038">
      <w:pPr>
        <w:pStyle w:val="51"/>
        <w:widowControl w:val="0"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обращения к  избирательным объединениям,</w:t>
      </w:r>
    </w:p>
    <w:p w:rsidR="00182038" w:rsidRDefault="00182038" w:rsidP="00182038">
      <w:pPr>
        <w:pStyle w:val="51"/>
        <w:widowControl w:val="0"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имеющим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право выдвигать кандидатов</w:t>
      </w:r>
    </w:p>
    <w:p w:rsidR="00F02DA2" w:rsidRDefault="00182038" w:rsidP="00182038">
      <w:pPr>
        <w:pStyle w:val="51"/>
        <w:widowControl w:val="0"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3233ED">
        <w:rPr>
          <w:rFonts w:ascii="Times New Roman" w:hAnsi="Times New Roman"/>
          <w:sz w:val="28"/>
          <w:szCs w:val="28"/>
        </w:rPr>
        <w:t xml:space="preserve"> дополнительных выборах депутатов</w:t>
      </w:r>
      <w:r>
        <w:rPr>
          <w:rFonts w:ascii="Times New Roman" w:hAnsi="Times New Roman"/>
          <w:sz w:val="28"/>
          <w:szCs w:val="28"/>
        </w:rPr>
        <w:t xml:space="preserve"> Думы</w:t>
      </w:r>
    </w:p>
    <w:p w:rsidR="00DA37C5" w:rsidRDefault="00182038" w:rsidP="00182038">
      <w:pPr>
        <w:pStyle w:val="51"/>
        <w:widowControl w:val="0"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Михайловского</w:t>
      </w:r>
      <w:r w:rsidR="00F02D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="00DA37C5">
        <w:rPr>
          <w:rFonts w:ascii="Times New Roman" w:hAnsi="Times New Roman"/>
          <w:sz w:val="28"/>
          <w:szCs w:val="28"/>
        </w:rPr>
        <w:t xml:space="preserve"> пятого созыва </w:t>
      </w:r>
    </w:p>
    <w:p w:rsidR="00F02DA2" w:rsidRDefault="00DA37C5" w:rsidP="00182038">
      <w:pPr>
        <w:pStyle w:val="51"/>
        <w:widowControl w:val="0"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02DA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3233ED">
        <w:rPr>
          <w:rFonts w:ascii="Times New Roman" w:hAnsi="Times New Roman"/>
          <w:sz w:val="28"/>
          <w:szCs w:val="28"/>
        </w:rPr>
        <w:t>одномандатным избирательным округам № 6,</w:t>
      </w:r>
      <w:r w:rsidR="00F02DA2">
        <w:rPr>
          <w:rFonts w:ascii="Times New Roman" w:hAnsi="Times New Roman"/>
          <w:sz w:val="28"/>
          <w:szCs w:val="28"/>
        </w:rPr>
        <w:t xml:space="preserve"> №</w:t>
      </w:r>
      <w:r w:rsidR="003233ED">
        <w:rPr>
          <w:rFonts w:ascii="Times New Roman" w:hAnsi="Times New Roman"/>
          <w:sz w:val="28"/>
          <w:szCs w:val="28"/>
        </w:rPr>
        <w:t xml:space="preserve"> </w:t>
      </w:r>
      <w:r w:rsidR="00F02DA2">
        <w:rPr>
          <w:rFonts w:ascii="Times New Roman" w:hAnsi="Times New Roman"/>
          <w:sz w:val="28"/>
          <w:szCs w:val="28"/>
        </w:rPr>
        <w:t>15</w:t>
      </w:r>
    </w:p>
    <w:p w:rsidR="00C558CA" w:rsidRDefault="00182038" w:rsidP="00182038">
      <w:pPr>
        <w:pStyle w:val="51"/>
        <w:widowControl w:val="0"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 депутатов муниципальных комитетов сельских</w:t>
      </w:r>
    </w:p>
    <w:p w:rsidR="00C558CA" w:rsidRDefault="00182038" w:rsidP="00182038">
      <w:pPr>
        <w:pStyle w:val="51"/>
        <w:widowControl w:val="0"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(городского) поселений</w:t>
      </w:r>
      <w:r w:rsidR="00DA37C5">
        <w:rPr>
          <w:rFonts w:ascii="Times New Roman" w:hAnsi="Times New Roman"/>
          <w:sz w:val="28"/>
          <w:szCs w:val="28"/>
        </w:rPr>
        <w:t xml:space="preserve"> третьего</w:t>
      </w:r>
      <w:r w:rsidR="00C558CA">
        <w:rPr>
          <w:rFonts w:ascii="Times New Roman" w:hAnsi="Times New Roman"/>
          <w:sz w:val="28"/>
          <w:szCs w:val="28"/>
        </w:rPr>
        <w:t xml:space="preserve"> </w:t>
      </w:r>
      <w:r w:rsidR="00DA37C5">
        <w:rPr>
          <w:rFonts w:ascii="Times New Roman" w:hAnsi="Times New Roman"/>
          <w:sz w:val="28"/>
          <w:szCs w:val="28"/>
        </w:rPr>
        <w:t xml:space="preserve">созыва </w:t>
      </w:r>
    </w:p>
    <w:p w:rsidR="00C558CA" w:rsidRDefault="00182038" w:rsidP="00182038">
      <w:pPr>
        <w:pStyle w:val="51"/>
        <w:widowControl w:val="0"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Михайловского  муниципального района</w:t>
      </w:r>
      <w:r w:rsidR="00C558CA">
        <w:rPr>
          <w:rFonts w:ascii="Times New Roman" w:hAnsi="Times New Roman"/>
          <w:sz w:val="28"/>
          <w:szCs w:val="28"/>
        </w:rPr>
        <w:t>,</w:t>
      </w:r>
      <w:r w:rsidR="00F02DA2">
        <w:rPr>
          <w:rFonts w:ascii="Times New Roman" w:hAnsi="Times New Roman"/>
          <w:sz w:val="28"/>
          <w:szCs w:val="28"/>
        </w:rPr>
        <w:t xml:space="preserve"> </w:t>
      </w:r>
    </w:p>
    <w:p w:rsidR="00C558CA" w:rsidRDefault="00F02DA2" w:rsidP="00182038">
      <w:pPr>
        <w:pStyle w:val="51"/>
        <w:widowControl w:val="0"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повторных выборов</w:t>
      </w:r>
      <w:r w:rsidR="00182038">
        <w:rPr>
          <w:rFonts w:ascii="Times New Roman" w:hAnsi="Times New Roman"/>
          <w:sz w:val="28"/>
          <w:szCs w:val="28"/>
        </w:rPr>
        <w:t xml:space="preserve">, </w:t>
      </w:r>
    </w:p>
    <w:p w:rsidR="00182038" w:rsidRDefault="00182038" w:rsidP="00182038">
      <w:pPr>
        <w:pStyle w:val="51"/>
        <w:widowControl w:val="0"/>
        <w:shd w:val="clear" w:color="auto" w:fill="auto"/>
        <w:spacing w:before="0" w:after="0" w:line="240" w:lineRule="auto"/>
        <w:rPr>
          <w:rStyle w:val="520pt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назначенных</w:t>
      </w:r>
      <w:proofErr w:type="gramEnd"/>
      <w:r w:rsidR="00F02DA2">
        <w:rPr>
          <w:rFonts w:ascii="Times New Roman" w:hAnsi="Times New Roman"/>
          <w:sz w:val="28"/>
          <w:szCs w:val="28"/>
        </w:rPr>
        <w:t xml:space="preserve">  на 18</w:t>
      </w:r>
      <w:r>
        <w:rPr>
          <w:rFonts w:ascii="Times New Roman" w:hAnsi="Times New Roman"/>
          <w:sz w:val="28"/>
          <w:szCs w:val="28"/>
        </w:rPr>
        <w:t xml:space="preserve"> сентября  </w:t>
      </w:r>
      <w:r w:rsidR="00F02DA2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182038" w:rsidRDefault="00182038" w:rsidP="00182038">
      <w:pPr>
        <w:tabs>
          <w:tab w:val="left" w:pos="5670"/>
        </w:tabs>
        <w:spacing w:line="312" w:lineRule="auto"/>
        <w:ind w:right="4678"/>
        <w:jc w:val="both"/>
        <w:rPr>
          <w:spacing w:val="10"/>
        </w:rPr>
      </w:pPr>
    </w:p>
    <w:p w:rsidR="00182038" w:rsidRDefault="00182038" w:rsidP="00182038">
      <w:pPr>
        <w:spacing w:line="360" w:lineRule="auto"/>
        <w:ind w:firstLine="851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В соответствии со статьей 44, статьей 47 Федерального закона  "Об основных гарантиях избирательных прав и права на участие в референдуме граждан Росс</w:t>
      </w:r>
      <w:r w:rsidR="00302180">
        <w:rPr>
          <w:color w:val="000000"/>
          <w:sz w:val="28"/>
          <w:szCs w:val="26"/>
        </w:rPr>
        <w:t>ийской Федерации", статьями 27, 28, частями 4 , 6 статьи 42</w:t>
      </w:r>
      <w:r>
        <w:rPr>
          <w:color w:val="000000"/>
          <w:sz w:val="28"/>
          <w:szCs w:val="26"/>
        </w:rPr>
        <w:t xml:space="preserve"> Избирательного Кодекса Приморского края  территориальная  избирательная комиссия  Михайловского района   </w:t>
      </w:r>
    </w:p>
    <w:p w:rsidR="00182038" w:rsidRDefault="00182038" w:rsidP="00182038">
      <w:pPr>
        <w:spacing w:line="360" w:lineRule="auto"/>
        <w:ind w:firstLine="568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  РЕШИЛА:</w:t>
      </w:r>
    </w:p>
    <w:p w:rsidR="00F02DA2" w:rsidRPr="00F02DA2" w:rsidRDefault="00182038" w:rsidP="00F02DA2">
      <w:pPr>
        <w:pStyle w:val="51"/>
        <w:widowControl w:val="0"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6"/>
        </w:rPr>
        <w:tab/>
        <w:t xml:space="preserve"> 1</w:t>
      </w:r>
      <w:r w:rsidRPr="00F02DA2">
        <w:rPr>
          <w:rFonts w:ascii="Times New Roman" w:hAnsi="Times New Roman" w:cs="Times New Roman"/>
          <w:color w:val="000000"/>
          <w:sz w:val="28"/>
          <w:szCs w:val="26"/>
        </w:rPr>
        <w:t xml:space="preserve">. Утвердить </w:t>
      </w:r>
      <w:r w:rsidRPr="00F02DA2">
        <w:rPr>
          <w:rFonts w:ascii="Times New Roman" w:hAnsi="Times New Roman" w:cs="Times New Roman"/>
          <w:sz w:val="28"/>
          <w:szCs w:val="26"/>
        </w:rPr>
        <w:t xml:space="preserve">текст </w:t>
      </w:r>
      <w:r w:rsidRPr="00F02DA2">
        <w:rPr>
          <w:rFonts w:ascii="Times New Roman" w:hAnsi="Times New Roman" w:cs="Times New Roman"/>
          <w:color w:val="000000"/>
          <w:sz w:val="28"/>
          <w:szCs w:val="26"/>
        </w:rPr>
        <w:t>обращения территориальной избирательной комиссии Михайловского района к</w:t>
      </w:r>
      <w:r w:rsidRPr="00F02DA2">
        <w:rPr>
          <w:rFonts w:ascii="Times New Roman" w:hAnsi="Times New Roman" w:cs="Times New Roman"/>
          <w:sz w:val="28"/>
          <w:szCs w:val="28"/>
        </w:rPr>
        <w:t xml:space="preserve"> избирательным объединениям, имеющим право выдвигать кандидатов</w:t>
      </w:r>
      <w:r w:rsidRPr="00F02DA2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F02DA2">
        <w:rPr>
          <w:rFonts w:ascii="Times New Roman" w:hAnsi="Times New Roman" w:cs="Times New Roman"/>
          <w:sz w:val="28"/>
          <w:szCs w:val="28"/>
        </w:rPr>
        <w:t xml:space="preserve">на </w:t>
      </w:r>
      <w:r w:rsidR="00F02DA2" w:rsidRPr="00F02DA2">
        <w:rPr>
          <w:rFonts w:ascii="Times New Roman" w:hAnsi="Times New Roman" w:cs="Times New Roman"/>
          <w:sz w:val="28"/>
          <w:szCs w:val="28"/>
        </w:rPr>
        <w:t xml:space="preserve"> дополнительных</w:t>
      </w:r>
      <w:r w:rsidR="003233ED">
        <w:rPr>
          <w:rFonts w:ascii="Times New Roman" w:hAnsi="Times New Roman" w:cs="Times New Roman"/>
          <w:sz w:val="28"/>
          <w:szCs w:val="28"/>
        </w:rPr>
        <w:t xml:space="preserve"> выборах депутатов</w:t>
      </w:r>
      <w:r w:rsidR="00F02DA2" w:rsidRPr="00F02DA2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182038" w:rsidRPr="00F02DA2" w:rsidRDefault="00F02DA2" w:rsidP="00F02DA2">
      <w:pPr>
        <w:pStyle w:val="51"/>
        <w:widowControl w:val="0"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DA2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DA37C5">
        <w:rPr>
          <w:rFonts w:ascii="Times New Roman" w:hAnsi="Times New Roman" w:cs="Times New Roman"/>
          <w:sz w:val="28"/>
          <w:szCs w:val="28"/>
        </w:rPr>
        <w:t xml:space="preserve"> пятого созыва </w:t>
      </w:r>
      <w:r w:rsidRPr="00F02DA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3ED">
        <w:rPr>
          <w:rFonts w:ascii="Times New Roman" w:hAnsi="Times New Roman" w:cs="Times New Roman"/>
          <w:sz w:val="28"/>
          <w:szCs w:val="28"/>
        </w:rPr>
        <w:t xml:space="preserve">одномандатным избирательным округам № 6, </w:t>
      </w:r>
      <w:r w:rsidRPr="00F02DA2">
        <w:rPr>
          <w:rFonts w:ascii="Times New Roman" w:hAnsi="Times New Roman" w:cs="Times New Roman"/>
          <w:sz w:val="28"/>
          <w:szCs w:val="28"/>
        </w:rPr>
        <w:t xml:space="preserve"> №</w:t>
      </w:r>
      <w:r w:rsidR="003233ED">
        <w:rPr>
          <w:rFonts w:ascii="Times New Roman" w:hAnsi="Times New Roman" w:cs="Times New Roman"/>
          <w:sz w:val="28"/>
          <w:szCs w:val="28"/>
        </w:rPr>
        <w:t xml:space="preserve"> </w:t>
      </w:r>
      <w:r w:rsidRPr="00F02DA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DA2">
        <w:rPr>
          <w:rFonts w:ascii="Times New Roman" w:hAnsi="Times New Roman" w:cs="Times New Roman"/>
          <w:sz w:val="28"/>
          <w:szCs w:val="28"/>
        </w:rPr>
        <w:t>и  депутатов муниципальных  комитетов сельских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DA2">
        <w:rPr>
          <w:rFonts w:ascii="Times New Roman" w:hAnsi="Times New Roman" w:cs="Times New Roman"/>
          <w:sz w:val="28"/>
          <w:szCs w:val="28"/>
        </w:rPr>
        <w:t>(городского) поселений</w:t>
      </w:r>
      <w:r w:rsidR="00DA37C5">
        <w:rPr>
          <w:rFonts w:ascii="Times New Roman" w:hAnsi="Times New Roman" w:cs="Times New Roman"/>
          <w:sz w:val="28"/>
          <w:szCs w:val="28"/>
        </w:rPr>
        <w:t xml:space="preserve"> третьего созыва </w:t>
      </w:r>
      <w:r w:rsidRPr="00F02DA2">
        <w:rPr>
          <w:rFonts w:ascii="Times New Roman" w:hAnsi="Times New Roman" w:cs="Times New Roman"/>
          <w:sz w:val="28"/>
          <w:szCs w:val="28"/>
        </w:rPr>
        <w:t xml:space="preserve"> Михайловского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DA2">
        <w:rPr>
          <w:rFonts w:ascii="Times New Roman" w:hAnsi="Times New Roman" w:cs="Times New Roman"/>
          <w:sz w:val="28"/>
          <w:szCs w:val="28"/>
        </w:rPr>
        <w:t xml:space="preserve"> муниципального района при проведении повторных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DA2">
        <w:rPr>
          <w:rFonts w:ascii="Times New Roman" w:hAnsi="Times New Roman" w:cs="Times New Roman"/>
          <w:sz w:val="28"/>
          <w:szCs w:val="28"/>
        </w:rPr>
        <w:t xml:space="preserve"> выборов,  назначенных  на 18 сентября  2016 года</w:t>
      </w:r>
      <w:r w:rsidR="00182038" w:rsidRPr="00F02DA2">
        <w:rPr>
          <w:rFonts w:ascii="Times New Roman" w:hAnsi="Times New Roman" w:cs="Times New Roman"/>
          <w:sz w:val="28"/>
          <w:szCs w:val="28"/>
        </w:rPr>
        <w:t xml:space="preserve"> (приложение). </w:t>
      </w:r>
    </w:p>
    <w:p w:rsidR="00182038" w:rsidRDefault="00182038" w:rsidP="00182038">
      <w:pPr>
        <w:spacing w:line="360" w:lineRule="auto"/>
        <w:ind w:firstLine="708"/>
        <w:jc w:val="both"/>
        <w:rPr>
          <w:color w:val="000000"/>
          <w:sz w:val="28"/>
          <w:szCs w:val="26"/>
        </w:rPr>
      </w:pPr>
      <w:r>
        <w:rPr>
          <w:sz w:val="28"/>
          <w:szCs w:val="28"/>
        </w:rPr>
        <w:lastRenderedPageBreak/>
        <w:t xml:space="preserve">2. Направить настоящее решение в </w:t>
      </w:r>
      <w:r>
        <w:rPr>
          <w:color w:val="000000"/>
          <w:sz w:val="28"/>
          <w:szCs w:val="26"/>
        </w:rPr>
        <w:t>районную общественн</w:t>
      </w:r>
      <w:proofErr w:type="gramStart"/>
      <w:r>
        <w:rPr>
          <w:color w:val="000000"/>
          <w:sz w:val="28"/>
          <w:szCs w:val="26"/>
        </w:rPr>
        <w:t>о-</w:t>
      </w:r>
      <w:proofErr w:type="gramEnd"/>
      <w:r>
        <w:rPr>
          <w:color w:val="000000"/>
          <w:sz w:val="28"/>
          <w:szCs w:val="26"/>
        </w:rPr>
        <w:t xml:space="preserve"> политическую газету «Вперед» для опубликования.</w:t>
      </w:r>
    </w:p>
    <w:p w:rsidR="00182038" w:rsidRDefault="00182038" w:rsidP="0018203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территориальной избирательной комиссии Михайловского района в информационно – телекоммуникационной сети «Интернет».</w:t>
      </w:r>
    </w:p>
    <w:p w:rsidR="00182038" w:rsidRDefault="00182038" w:rsidP="0018203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Направить настоящее решение в Избирательную комиссию Приморского края для размещения на официальном сайте.</w:t>
      </w:r>
    </w:p>
    <w:p w:rsidR="00182038" w:rsidRDefault="00182038" w:rsidP="00182038">
      <w:pPr>
        <w:spacing w:line="360" w:lineRule="auto"/>
        <w:ind w:firstLine="720"/>
        <w:jc w:val="both"/>
        <w:rPr>
          <w:sz w:val="28"/>
          <w:szCs w:val="28"/>
        </w:rPr>
      </w:pPr>
    </w:p>
    <w:p w:rsidR="00182038" w:rsidRDefault="00182038" w:rsidP="00182038">
      <w:pPr>
        <w:spacing w:line="360" w:lineRule="auto"/>
        <w:ind w:firstLine="708"/>
        <w:jc w:val="both"/>
        <w:rPr>
          <w:sz w:val="28"/>
          <w:szCs w:val="28"/>
        </w:rPr>
      </w:pPr>
    </w:p>
    <w:p w:rsidR="00182038" w:rsidRDefault="00182038" w:rsidP="00182038">
      <w:pPr>
        <w:rPr>
          <w:sz w:val="28"/>
          <w:szCs w:val="28"/>
        </w:rPr>
      </w:pPr>
      <w:r>
        <w:rPr>
          <w:sz w:val="28"/>
          <w:szCs w:val="28"/>
        </w:rPr>
        <w:t>Председатель  комиссии                                                       Н.С. Горбачева</w:t>
      </w:r>
    </w:p>
    <w:p w:rsidR="00182038" w:rsidRDefault="00182038" w:rsidP="00182038">
      <w:pPr>
        <w:rPr>
          <w:sz w:val="28"/>
          <w:szCs w:val="28"/>
        </w:rPr>
      </w:pPr>
    </w:p>
    <w:p w:rsidR="00182038" w:rsidRDefault="00182038" w:rsidP="00182038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     </w:t>
      </w:r>
      <w:r w:rsidR="00F02DA2">
        <w:rPr>
          <w:sz w:val="28"/>
          <w:szCs w:val="28"/>
        </w:rPr>
        <w:t>В.В. Лукашенко</w:t>
      </w:r>
    </w:p>
    <w:p w:rsidR="00182038" w:rsidRDefault="00182038" w:rsidP="00182038">
      <w:pPr>
        <w:spacing w:line="360" w:lineRule="auto"/>
        <w:jc w:val="both"/>
        <w:rPr>
          <w:b/>
          <w:sz w:val="28"/>
          <w:szCs w:val="28"/>
        </w:rPr>
      </w:pPr>
    </w:p>
    <w:p w:rsidR="00182038" w:rsidRDefault="00182038" w:rsidP="00182038">
      <w:pPr>
        <w:spacing w:line="360" w:lineRule="auto"/>
        <w:jc w:val="both"/>
        <w:rPr>
          <w:b/>
          <w:sz w:val="28"/>
          <w:szCs w:val="28"/>
        </w:rPr>
      </w:pPr>
    </w:p>
    <w:p w:rsidR="00182038" w:rsidRDefault="00182038" w:rsidP="00182038">
      <w:pPr>
        <w:spacing w:line="360" w:lineRule="auto"/>
        <w:jc w:val="both"/>
        <w:rPr>
          <w:b/>
          <w:sz w:val="28"/>
          <w:szCs w:val="28"/>
        </w:rPr>
      </w:pPr>
    </w:p>
    <w:p w:rsidR="00182038" w:rsidRDefault="00182038" w:rsidP="00182038">
      <w:pPr>
        <w:spacing w:line="360" w:lineRule="auto"/>
        <w:jc w:val="both"/>
        <w:rPr>
          <w:b/>
          <w:sz w:val="28"/>
          <w:szCs w:val="28"/>
        </w:rPr>
      </w:pPr>
    </w:p>
    <w:p w:rsidR="00182038" w:rsidRDefault="00182038" w:rsidP="00182038">
      <w:pPr>
        <w:spacing w:line="360" w:lineRule="auto"/>
        <w:jc w:val="both"/>
        <w:rPr>
          <w:b/>
          <w:sz w:val="28"/>
          <w:szCs w:val="28"/>
        </w:rPr>
      </w:pPr>
    </w:p>
    <w:p w:rsidR="00616476" w:rsidRDefault="00616476" w:rsidP="00182038">
      <w:pPr>
        <w:spacing w:line="360" w:lineRule="auto"/>
        <w:jc w:val="both"/>
        <w:rPr>
          <w:b/>
          <w:sz w:val="28"/>
          <w:szCs w:val="28"/>
        </w:rPr>
      </w:pPr>
    </w:p>
    <w:p w:rsidR="00616476" w:rsidRDefault="00616476" w:rsidP="00182038">
      <w:pPr>
        <w:spacing w:line="360" w:lineRule="auto"/>
        <w:jc w:val="both"/>
        <w:rPr>
          <w:b/>
          <w:sz w:val="28"/>
          <w:szCs w:val="28"/>
        </w:rPr>
      </w:pPr>
    </w:p>
    <w:p w:rsidR="00616476" w:rsidRDefault="00616476" w:rsidP="00182038">
      <w:pPr>
        <w:spacing w:line="360" w:lineRule="auto"/>
        <w:jc w:val="both"/>
        <w:rPr>
          <w:b/>
          <w:sz w:val="28"/>
          <w:szCs w:val="28"/>
        </w:rPr>
      </w:pPr>
    </w:p>
    <w:p w:rsidR="00616476" w:rsidRDefault="00616476" w:rsidP="00182038">
      <w:pPr>
        <w:spacing w:line="360" w:lineRule="auto"/>
        <w:jc w:val="both"/>
        <w:rPr>
          <w:b/>
          <w:sz w:val="28"/>
          <w:szCs w:val="28"/>
        </w:rPr>
      </w:pPr>
    </w:p>
    <w:p w:rsidR="00616476" w:rsidRDefault="00616476" w:rsidP="00182038">
      <w:pPr>
        <w:spacing w:line="360" w:lineRule="auto"/>
        <w:jc w:val="both"/>
        <w:rPr>
          <w:b/>
          <w:sz w:val="28"/>
          <w:szCs w:val="28"/>
        </w:rPr>
      </w:pPr>
    </w:p>
    <w:p w:rsidR="00616476" w:rsidRDefault="00616476" w:rsidP="00182038">
      <w:pPr>
        <w:spacing w:line="360" w:lineRule="auto"/>
        <w:jc w:val="both"/>
        <w:rPr>
          <w:b/>
          <w:sz w:val="28"/>
          <w:szCs w:val="28"/>
        </w:rPr>
      </w:pPr>
    </w:p>
    <w:p w:rsidR="00616476" w:rsidRDefault="00616476" w:rsidP="00182038">
      <w:pPr>
        <w:spacing w:line="360" w:lineRule="auto"/>
        <w:jc w:val="both"/>
        <w:rPr>
          <w:b/>
          <w:sz w:val="28"/>
          <w:szCs w:val="28"/>
        </w:rPr>
      </w:pPr>
    </w:p>
    <w:p w:rsidR="00616476" w:rsidRDefault="00616476" w:rsidP="00182038">
      <w:pPr>
        <w:spacing w:line="360" w:lineRule="auto"/>
        <w:jc w:val="both"/>
        <w:rPr>
          <w:b/>
          <w:sz w:val="28"/>
          <w:szCs w:val="28"/>
        </w:rPr>
      </w:pPr>
    </w:p>
    <w:p w:rsidR="00616476" w:rsidRDefault="00616476" w:rsidP="00182038">
      <w:pPr>
        <w:spacing w:line="360" w:lineRule="auto"/>
        <w:jc w:val="both"/>
        <w:rPr>
          <w:b/>
          <w:sz w:val="28"/>
          <w:szCs w:val="28"/>
        </w:rPr>
      </w:pPr>
    </w:p>
    <w:p w:rsidR="00616476" w:rsidRDefault="00616476" w:rsidP="00182038">
      <w:pPr>
        <w:spacing w:line="360" w:lineRule="auto"/>
        <w:jc w:val="both"/>
        <w:rPr>
          <w:b/>
          <w:sz w:val="28"/>
          <w:szCs w:val="28"/>
        </w:rPr>
      </w:pPr>
    </w:p>
    <w:p w:rsidR="00616476" w:rsidRDefault="00616476" w:rsidP="00182038">
      <w:pPr>
        <w:spacing w:line="360" w:lineRule="auto"/>
        <w:jc w:val="both"/>
        <w:rPr>
          <w:b/>
          <w:sz w:val="28"/>
          <w:szCs w:val="28"/>
        </w:rPr>
      </w:pPr>
    </w:p>
    <w:p w:rsidR="00616476" w:rsidRDefault="00616476" w:rsidP="00182038">
      <w:pPr>
        <w:spacing w:line="360" w:lineRule="auto"/>
        <w:jc w:val="both"/>
        <w:rPr>
          <w:b/>
          <w:sz w:val="28"/>
          <w:szCs w:val="28"/>
        </w:rPr>
      </w:pPr>
    </w:p>
    <w:p w:rsidR="00616476" w:rsidRDefault="00616476" w:rsidP="00182038">
      <w:pPr>
        <w:spacing w:line="360" w:lineRule="auto"/>
        <w:jc w:val="both"/>
        <w:rPr>
          <w:b/>
          <w:sz w:val="28"/>
          <w:szCs w:val="28"/>
        </w:rPr>
      </w:pPr>
    </w:p>
    <w:p w:rsidR="00616476" w:rsidRDefault="00616476" w:rsidP="00182038">
      <w:pPr>
        <w:spacing w:line="360" w:lineRule="auto"/>
        <w:jc w:val="both"/>
        <w:rPr>
          <w:b/>
          <w:sz w:val="28"/>
          <w:szCs w:val="28"/>
        </w:rPr>
      </w:pPr>
    </w:p>
    <w:p w:rsidR="00616476" w:rsidRDefault="00616476" w:rsidP="00182038">
      <w:pPr>
        <w:spacing w:line="360" w:lineRule="auto"/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491"/>
      </w:tblGrid>
      <w:tr w:rsidR="00182038" w:rsidTr="00182038">
        <w:tc>
          <w:tcPr>
            <w:tcW w:w="4644" w:type="dxa"/>
          </w:tcPr>
          <w:p w:rsidR="00182038" w:rsidRDefault="00182038" w:rsidP="00DA37C5">
            <w:pPr>
              <w:snapToGrid w:val="0"/>
              <w:spacing w:before="120" w:after="120" w:line="276" w:lineRule="auto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491" w:type="dxa"/>
            <w:hideMark/>
          </w:tcPr>
          <w:p w:rsidR="00182038" w:rsidRDefault="00182038" w:rsidP="00DA37C5">
            <w:pPr>
              <w:snapToGrid w:val="0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182038" w:rsidRDefault="00182038" w:rsidP="00DA37C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решением территориальной избирательной комиссии </w:t>
            </w:r>
          </w:p>
          <w:p w:rsidR="00182038" w:rsidRDefault="00182038" w:rsidP="00DA37C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Михайловского  района</w:t>
            </w:r>
          </w:p>
          <w:p w:rsidR="00182038" w:rsidRDefault="00182038" w:rsidP="00DA37C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DA37C5">
              <w:rPr>
                <w:sz w:val="24"/>
                <w:szCs w:val="24"/>
              </w:rPr>
              <w:t xml:space="preserve"> 27 июня 2016 года № 06/37</w:t>
            </w:r>
            <w:r w:rsidR="00302180">
              <w:rPr>
                <w:sz w:val="24"/>
                <w:szCs w:val="24"/>
              </w:rPr>
              <w:t xml:space="preserve">       </w:t>
            </w:r>
          </w:p>
        </w:tc>
      </w:tr>
    </w:tbl>
    <w:p w:rsidR="00182038" w:rsidRDefault="00182038" w:rsidP="00182038">
      <w:pPr>
        <w:spacing w:line="360" w:lineRule="auto"/>
        <w:ind w:left="5760" w:firstLine="720"/>
        <w:jc w:val="center"/>
      </w:pPr>
    </w:p>
    <w:p w:rsidR="00182038" w:rsidRDefault="00182038" w:rsidP="00182038">
      <w:pPr>
        <w:jc w:val="center"/>
        <w:rPr>
          <w:sz w:val="28"/>
          <w:szCs w:val="28"/>
        </w:rPr>
      </w:pPr>
    </w:p>
    <w:p w:rsidR="00182038" w:rsidRDefault="00182038" w:rsidP="0018203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Вниманию избирательных объединений,</w:t>
      </w:r>
    </w:p>
    <w:p w:rsidR="00182038" w:rsidRDefault="00182038" w:rsidP="0018203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имеющих право выдвигать кандидатов</w:t>
      </w:r>
    </w:p>
    <w:p w:rsidR="00182038" w:rsidRDefault="00182038" w:rsidP="00182038">
      <w:pPr>
        <w:jc w:val="center"/>
        <w:rPr>
          <w:sz w:val="28"/>
          <w:szCs w:val="28"/>
        </w:rPr>
      </w:pPr>
    </w:p>
    <w:p w:rsidR="00182038" w:rsidRPr="00DA37C5" w:rsidRDefault="00182038" w:rsidP="00182038">
      <w:pPr>
        <w:widowControl w:val="0"/>
        <w:spacing w:line="360" w:lineRule="auto"/>
        <w:ind w:firstLine="709"/>
        <w:jc w:val="both"/>
        <w:rPr>
          <w:b/>
          <w:sz w:val="28"/>
          <w:szCs w:val="28"/>
          <w:vertAlign w:val="superscript"/>
        </w:rPr>
      </w:pPr>
      <w:proofErr w:type="gramStart"/>
      <w:r>
        <w:rPr>
          <w:sz w:val="28"/>
          <w:szCs w:val="28"/>
        </w:rPr>
        <w:t xml:space="preserve">Территориальная избирательная комиссия Михайловского района напоминает избирательным объединениям, имеющим право выдвигать кандидатов на  </w:t>
      </w:r>
      <w:r w:rsidR="00302180">
        <w:rPr>
          <w:sz w:val="28"/>
          <w:szCs w:val="28"/>
        </w:rPr>
        <w:t xml:space="preserve">дополнительных выборах  депутатов </w:t>
      </w:r>
      <w:r>
        <w:rPr>
          <w:sz w:val="28"/>
          <w:szCs w:val="28"/>
        </w:rPr>
        <w:t xml:space="preserve"> Думы Михайловского муниципального района</w:t>
      </w:r>
      <w:r w:rsidR="00DA37C5">
        <w:rPr>
          <w:sz w:val="28"/>
          <w:szCs w:val="28"/>
        </w:rPr>
        <w:t xml:space="preserve"> пятого созыва</w:t>
      </w:r>
      <w:r w:rsidR="00302180">
        <w:rPr>
          <w:sz w:val="28"/>
          <w:szCs w:val="28"/>
        </w:rPr>
        <w:t xml:space="preserve"> по одномандатным избирательным округам № 6,</w:t>
      </w:r>
      <w:r w:rsidR="00F02DA2">
        <w:rPr>
          <w:sz w:val="28"/>
          <w:szCs w:val="28"/>
        </w:rPr>
        <w:t xml:space="preserve"> № 15</w:t>
      </w:r>
      <w:r w:rsidR="00302180">
        <w:rPr>
          <w:sz w:val="28"/>
          <w:szCs w:val="28"/>
        </w:rPr>
        <w:t xml:space="preserve">, </w:t>
      </w:r>
      <w:r w:rsidR="00F02DA2">
        <w:rPr>
          <w:sz w:val="28"/>
          <w:szCs w:val="28"/>
        </w:rPr>
        <w:t xml:space="preserve">повторных выборах </w:t>
      </w:r>
      <w:r>
        <w:rPr>
          <w:sz w:val="28"/>
          <w:szCs w:val="28"/>
        </w:rPr>
        <w:t>депутатов муниципальных комитет</w:t>
      </w:r>
      <w:r w:rsidR="00F02DA2">
        <w:rPr>
          <w:sz w:val="28"/>
          <w:szCs w:val="28"/>
        </w:rPr>
        <w:t xml:space="preserve">ов Михайловского, </w:t>
      </w:r>
      <w:proofErr w:type="spellStart"/>
      <w:r w:rsidR="00F02DA2">
        <w:rPr>
          <w:sz w:val="28"/>
          <w:szCs w:val="28"/>
        </w:rPr>
        <w:t>Сунятсенского</w:t>
      </w:r>
      <w:proofErr w:type="spellEnd"/>
      <w:r w:rsidR="00F02DA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сельских, Новошахтинского городского  поселений</w:t>
      </w:r>
      <w:r w:rsidR="00DA37C5">
        <w:rPr>
          <w:sz w:val="28"/>
          <w:szCs w:val="28"/>
        </w:rPr>
        <w:t xml:space="preserve"> третьего созыва </w:t>
      </w:r>
      <w:r>
        <w:rPr>
          <w:sz w:val="28"/>
          <w:szCs w:val="28"/>
        </w:rPr>
        <w:t xml:space="preserve"> Михайловского муниципального района</w:t>
      </w:r>
      <w:r w:rsidR="00F02DA2">
        <w:rPr>
          <w:sz w:val="28"/>
          <w:szCs w:val="28"/>
        </w:rPr>
        <w:t>, назначенных на  18 сентября 2016</w:t>
      </w:r>
      <w:r>
        <w:rPr>
          <w:sz w:val="28"/>
          <w:szCs w:val="28"/>
        </w:rPr>
        <w:t xml:space="preserve"> года о том, что в соответствии с действующим законодательством избирательные объединения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обязаны уведомить избирательную комиссию, организующую выборы, о дате, месте и времени проведения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«О политических партиях»,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иного местного</w:t>
      </w:r>
      <w:proofErr w:type="gramEnd"/>
      <w:r>
        <w:rPr>
          <w:sz w:val="28"/>
          <w:szCs w:val="28"/>
        </w:rPr>
        <w:t xml:space="preserve"> отделения о выдвижении  кандидатов </w:t>
      </w:r>
      <w:r w:rsidRPr="00DA37C5">
        <w:rPr>
          <w:b/>
          <w:sz w:val="28"/>
          <w:szCs w:val="28"/>
        </w:rPr>
        <w:t xml:space="preserve">не </w:t>
      </w:r>
      <w:proofErr w:type="gramStart"/>
      <w:r w:rsidRPr="00DA37C5">
        <w:rPr>
          <w:b/>
          <w:sz w:val="28"/>
          <w:szCs w:val="28"/>
        </w:rPr>
        <w:t>позднее</w:t>
      </w:r>
      <w:proofErr w:type="gramEnd"/>
      <w:r w:rsidRPr="00DA37C5">
        <w:rPr>
          <w:b/>
          <w:sz w:val="28"/>
          <w:szCs w:val="28"/>
        </w:rPr>
        <w:t xml:space="preserve"> чем</w:t>
      </w:r>
      <w:r w:rsidR="00DA37C5" w:rsidRPr="00DA37C5">
        <w:rPr>
          <w:b/>
          <w:sz w:val="28"/>
          <w:szCs w:val="28"/>
        </w:rPr>
        <w:t xml:space="preserve"> за один день до дня проведения мероприятия при его проведении в пределах населенного пункта, в котором расположена избирательная комиссия, и не позднее чем </w:t>
      </w:r>
      <w:r w:rsidRPr="00DA37C5">
        <w:rPr>
          <w:b/>
          <w:sz w:val="28"/>
          <w:szCs w:val="28"/>
        </w:rPr>
        <w:t xml:space="preserve"> за три дня до дня проведения</w:t>
      </w:r>
      <w:r w:rsidR="00DA37C5" w:rsidRPr="00DA37C5">
        <w:rPr>
          <w:b/>
          <w:sz w:val="28"/>
          <w:szCs w:val="28"/>
        </w:rPr>
        <w:t xml:space="preserve"> мероприятия при его проведении за пределами указанного населенного пункта</w:t>
      </w:r>
      <w:r w:rsidRPr="00DA37C5">
        <w:rPr>
          <w:b/>
          <w:sz w:val="28"/>
          <w:szCs w:val="28"/>
        </w:rPr>
        <w:t>.</w:t>
      </w:r>
    </w:p>
    <w:p w:rsidR="00182038" w:rsidRDefault="00182038" w:rsidP="0018203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проведение съезда (конференции, собрания) по выдвижению </w:t>
      </w:r>
      <w:proofErr w:type="gramStart"/>
      <w:r>
        <w:rPr>
          <w:sz w:val="28"/>
          <w:szCs w:val="28"/>
        </w:rPr>
        <w:t>кандидатов</w:t>
      </w:r>
      <w:proofErr w:type="gramEnd"/>
      <w:r>
        <w:rPr>
          <w:sz w:val="28"/>
          <w:szCs w:val="28"/>
        </w:rPr>
        <w:t xml:space="preserve"> возможно не ранее чем через 5 дней со дня официального опубликования решения о назначении выборов.</w:t>
      </w:r>
    </w:p>
    <w:p w:rsidR="00182038" w:rsidRDefault="00182038" w:rsidP="0018203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Информируем, что решения о назначении </w:t>
      </w:r>
      <w:r w:rsidR="00F02DA2">
        <w:rPr>
          <w:sz w:val="28"/>
          <w:szCs w:val="28"/>
        </w:rPr>
        <w:t xml:space="preserve"> дополнительных выборов </w:t>
      </w:r>
      <w:r>
        <w:rPr>
          <w:sz w:val="28"/>
          <w:szCs w:val="28"/>
        </w:rPr>
        <w:t xml:space="preserve"> </w:t>
      </w:r>
      <w:r w:rsidR="00F02DA2">
        <w:rPr>
          <w:sz w:val="28"/>
          <w:szCs w:val="28"/>
        </w:rPr>
        <w:t xml:space="preserve">  депутата</w:t>
      </w:r>
      <w:r>
        <w:rPr>
          <w:sz w:val="28"/>
          <w:szCs w:val="28"/>
        </w:rPr>
        <w:t xml:space="preserve"> Думы о Михайловского муниципального района</w:t>
      </w:r>
      <w:r w:rsidR="00BC73AB">
        <w:rPr>
          <w:sz w:val="28"/>
          <w:szCs w:val="28"/>
        </w:rPr>
        <w:t xml:space="preserve"> пятого созыва</w:t>
      </w:r>
      <w:r>
        <w:rPr>
          <w:sz w:val="28"/>
          <w:szCs w:val="28"/>
        </w:rPr>
        <w:t xml:space="preserve">, </w:t>
      </w:r>
      <w:r w:rsidR="00F02DA2">
        <w:rPr>
          <w:sz w:val="28"/>
          <w:szCs w:val="28"/>
        </w:rPr>
        <w:t xml:space="preserve">повторных выборов </w:t>
      </w:r>
      <w:r>
        <w:rPr>
          <w:sz w:val="28"/>
          <w:szCs w:val="28"/>
        </w:rPr>
        <w:t>депутатов муниципальных комитетов Михайловск</w:t>
      </w:r>
      <w:r w:rsidR="00F02DA2">
        <w:rPr>
          <w:sz w:val="28"/>
          <w:szCs w:val="28"/>
        </w:rPr>
        <w:t xml:space="preserve">ого, </w:t>
      </w:r>
      <w:proofErr w:type="spellStart"/>
      <w:r w:rsidR="00F02DA2">
        <w:rPr>
          <w:sz w:val="28"/>
          <w:szCs w:val="28"/>
        </w:rPr>
        <w:t>Сунятсенского</w:t>
      </w:r>
      <w:proofErr w:type="spellEnd"/>
      <w:r>
        <w:rPr>
          <w:sz w:val="28"/>
          <w:szCs w:val="28"/>
        </w:rPr>
        <w:t xml:space="preserve"> сельских, Новошахтинского городского поселений</w:t>
      </w:r>
      <w:r w:rsidR="00BC73AB">
        <w:rPr>
          <w:sz w:val="28"/>
          <w:szCs w:val="28"/>
        </w:rPr>
        <w:t xml:space="preserve"> третьего созыва </w:t>
      </w:r>
      <w:r>
        <w:rPr>
          <w:sz w:val="28"/>
          <w:szCs w:val="28"/>
        </w:rPr>
        <w:t xml:space="preserve"> Михайловского муниципа</w:t>
      </w:r>
      <w:r w:rsidR="00F02DA2">
        <w:rPr>
          <w:sz w:val="28"/>
          <w:szCs w:val="28"/>
        </w:rPr>
        <w:t>льного района, назначенных на 18 сентября 2</w:t>
      </w:r>
      <w:r w:rsidR="00302180">
        <w:rPr>
          <w:sz w:val="28"/>
          <w:szCs w:val="28"/>
        </w:rPr>
        <w:t xml:space="preserve">016 года публикованы  23 июня </w:t>
      </w:r>
      <w:r w:rsidR="00F02DA2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года  в  </w:t>
      </w:r>
      <w:r>
        <w:rPr>
          <w:color w:val="000000"/>
          <w:sz w:val="28"/>
          <w:szCs w:val="26"/>
        </w:rPr>
        <w:t>общественно - политической  газете «Вперед»</w:t>
      </w:r>
      <w:r>
        <w:rPr>
          <w:sz w:val="28"/>
          <w:szCs w:val="28"/>
        </w:rPr>
        <w:t xml:space="preserve">. </w:t>
      </w:r>
      <w:proofErr w:type="gramEnd"/>
    </w:p>
    <w:p w:rsidR="00182038" w:rsidRDefault="00182038" w:rsidP="00182038">
      <w:pPr>
        <w:spacing w:line="360" w:lineRule="auto"/>
        <w:jc w:val="both"/>
        <w:rPr>
          <w:sz w:val="28"/>
          <w:szCs w:val="28"/>
        </w:rPr>
      </w:pPr>
      <w:r w:rsidRPr="00F02DA2">
        <w:rPr>
          <w:b/>
          <w:sz w:val="28"/>
          <w:szCs w:val="28"/>
        </w:rPr>
        <w:t>Адрес территориальной избирательной комиссии Михайловского района</w:t>
      </w:r>
      <w:r>
        <w:rPr>
          <w:sz w:val="28"/>
          <w:szCs w:val="28"/>
        </w:rPr>
        <w:t xml:space="preserve">: 692651, Приморский край,  Михайловский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Михайловка</w:t>
      </w:r>
      <w:proofErr w:type="gramEnd"/>
      <w:r>
        <w:rPr>
          <w:sz w:val="28"/>
          <w:szCs w:val="28"/>
        </w:rPr>
        <w:t xml:space="preserve">, </w:t>
      </w:r>
      <w:r w:rsidR="00F02DA2">
        <w:rPr>
          <w:sz w:val="28"/>
          <w:szCs w:val="28"/>
        </w:rPr>
        <w:t>ул. Красноармейская, д.16 , кабинет</w:t>
      </w:r>
      <w:r>
        <w:rPr>
          <w:sz w:val="28"/>
          <w:szCs w:val="28"/>
        </w:rPr>
        <w:t xml:space="preserve"> № 109, тел/факс 8 (42346) 23-0-67.</w:t>
      </w:r>
    </w:p>
    <w:p w:rsidR="00182038" w:rsidRDefault="00182038" w:rsidP="00182038">
      <w:pPr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182038" w:rsidRDefault="00182038" w:rsidP="00182038"/>
    <w:p w:rsidR="0072798D" w:rsidRDefault="0072798D"/>
    <w:sectPr w:rsidR="0072798D" w:rsidSect="003233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38"/>
    <w:rsid w:val="00182038"/>
    <w:rsid w:val="00302180"/>
    <w:rsid w:val="003233ED"/>
    <w:rsid w:val="00616476"/>
    <w:rsid w:val="0072798D"/>
    <w:rsid w:val="0093631A"/>
    <w:rsid w:val="00BC73AB"/>
    <w:rsid w:val="00C558CA"/>
    <w:rsid w:val="00DA37C5"/>
    <w:rsid w:val="00F0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1"/>
    <w:locked/>
    <w:rsid w:val="00182038"/>
    <w:rPr>
      <w:shd w:val="clear" w:color="auto" w:fill="FFFFFF"/>
    </w:rPr>
  </w:style>
  <w:style w:type="paragraph" w:customStyle="1" w:styleId="51">
    <w:name w:val="Основной текст (5)1"/>
    <w:basedOn w:val="a"/>
    <w:link w:val="5"/>
    <w:rsid w:val="00182038"/>
    <w:pPr>
      <w:shd w:val="clear" w:color="auto" w:fill="FFFFFF"/>
      <w:suppressAutoHyphens w:val="0"/>
      <w:spacing w:before="60" w:after="66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20pt">
    <w:name w:val="Основной текст (5) + 20 pt"/>
    <w:aliases w:val="Интервал -1 pt"/>
    <w:basedOn w:val="5"/>
    <w:rsid w:val="00182038"/>
    <w:rPr>
      <w:noProof/>
      <w:spacing w:val="-20"/>
      <w:sz w:val="40"/>
      <w:szCs w:val="40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F02D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DA2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1"/>
    <w:locked/>
    <w:rsid w:val="00182038"/>
    <w:rPr>
      <w:shd w:val="clear" w:color="auto" w:fill="FFFFFF"/>
    </w:rPr>
  </w:style>
  <w:style w:type="paragraph" w:customStyle="1" w:styleId="51">
    <w:name w:val="Основной текст (5)1"/>
    <w:basedOn w:val="a"/>
    <w:link w:val="5"/>
    <w:rsid w:val="00182038"/>
    <w:pPr>
      <w:shd w:val="clear" w:color="auto" w:fill="FFFFFF"/>
      <w:suppressAutoHyphens w:val="0"/>
      <w:spacing w:before="60" w:after="66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20pt">
    <w:name w:val="Основной текст (5) + 20 pt"/>
    <w:aliases w:val="Интервал -1 pt"/>
    <w:basedOn w:val="5"/>
    <w:rsid w:val="00182038"/>
    <w:rPr>
      <w:noProof/>
      <w:spacing w:val="-20"/>
      <w:sz w:val="40"/>
      <w:szCs w:val="40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F02D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DA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9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12</cp:revision>
  <dcterms:created xsi:type="dcterms:W3CDTF">2016-05-10T01:04:00Z</dcterms:created>
  <dcterms:modified xsi:type="dcterms:W3CDTF">2016-06-28T06:38:00Z</dcterms:modified>
</cp:coreProperties>
</file>